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DA" w:rsidRDefault="009B37DA" w:rsidP="009B37DA">
      <w:pPr>
        <w:pStyle w:val="1"/>
        <w:shd w:val="clear" w:color="auto" w:fill="auto"/>
        <w:spacing w:after="300" w:line="320" w:lineRule="exact"/>
        <w:ind w:left="20" w:right="20"/>
        <w:jc w:val="center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C57AAB">
        <w:rPr>
          <w:b/>
          <w:color w:val="000000"/>
        </w:rPr>
        <w:t>маркировке молочной продукции</w:t>
      </w:r>
    </w:p>
    <w:p w:rsidR="009B37DA" w:rsidRDefault="00C57AAB" w:rsidP="009B37DA">
      <w:pPr>
        <w:pStyle w:val="1"/>
        <w:shd w:val="clear" w:color="auto" w:fill="auto"/>
        <w:spacing w:after="0" w:line="328" w:lineRule="exact"/>
        <w:ind w:left="20" w:right="20"/>
        <w:jc w:val="both"/>
        <w:rPr>
          <w:color w:val="000000"/>
        </w:rPr>
      </w:pPr>
      <w:r>
        <w:rPr>
          <w:color w:val="000000"/>
        </w:rPr>
        <w:t xml:space="preserve">Даны разъяснения по вопросам, относящимся к работе в системе мониторинга товаров, подлежащих обязательной маркировке средствами идентификации, в отношении молочной продукции согласно постановлению Правительства Российской Федерации от 15 декабря 2020 года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идентификации». </w:t>
      </w:r>
    </w:p>
    <w:p w:rsidR="009B37DA" w:rsidRDefault="009B37DA" w:rsidP="009B37DA">
      <w:pPr>
        <w:pStyle w:val="1"/>
        <w:shd w:val="clear" w:color="auto" w:fill="auto"/>
        <w:spacing w:after="0" w:line="328" w:lineRule="exact"/>
        <w:ind w:left="20" w:right="20"/>
        <w:jc w:val="both"/>
      </w:pPr>
    </w:p>
    <w:p w:rsidR="00421946" w:rsidRDefault="00421946"/>
    <w:sectPr w:rsidR="00421946" w:rsidSect="0087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7DA"/>
    <w:rsid w:val="00421946"/>
    <w:rsid w:val="008743D0"/>
    <w:rsid w:val="009B37DA"/>
    <w:rsid w:val="00C5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B3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B37DA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Эко</cp:lastModifiedBy>
  <cp:revision>4</cp:revision>
  <dcterms:created xsi:type="dcterms:W3CDTF">2021-12-01T06:26:00Z</dcterms:created>
  <dcterms:modified xsi:type="dcterms:W3CDTF">2021-12-06T03:02:00Z</dcterms:modified>
</cp:coreProperties>
</file>